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  <w:bCs/>
        </w:rPr>
      </w:pPr>
      <w:r>
        <w:rPr>
          <w:rFonts w:cs="Calibri" w:cstheme="minorHAnsi" w:ascii="Calibri" w:hAnsi="Calibri"/>
          <w:b/>
          <w:bCs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  <w:bCs/>
        </w:rPr>
      </w:pPr>
      <w:r>
        <w:rPr>
          <w:rFonts w:cs="Calibri" w:ascii="Calibri" w:hAnsi="Calibri" w:asciiTheme="minorHAnsi" w:cstheme="minorHAnsi" w:hAnsiTheme="minorHAnsi"/>
          <w:b/>
          <w:bCs/>
        </w:rPr>
        <w:t>UMOWA nr ……………………………………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zawarta w dniu ………………………………... w Bornem Sulinowie pomiędzy: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Gminą Borne Sulinowo – Miejsko-Gminny Ośrodek Pomocy Społecznej w Bornem Sulinowie ul. Lipowa 6, 78-449 Borne Sulinowo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reprezentowanym przez Panią Mariolę Siniarską - Dyrektor Miejsko-Gminnego Ośrodka Pomocy Społecznej w Bornem Sulinowie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zwaną w dalszej części umowy „</w:t>
      </w:r>
      <w:r>
        <w:rPr>
          <w:rFonts w:cs="Calibri" w:ascii="Calibri" w:hAnsi="Calibri" w:asciiTheme="minorHAnsi" w:cstheme="minorHAnsi" w:hAnsiTheme="minorHAnsi"/>
          <w:b/>
          <w:bCs/>
        </w:rPr>
        <w:t>Zamawiającym”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…………………………………………………………………………………………………………………………………………………………</w:t>
      </w:r>
      <w:r>
        <w:rPr>
          <w:rFonts w:cs="Calibri" w:ascii="Calibri" w:hAnsi="Calibri" w:asciiTheme="minorHAnsi" w:cstheme="minorHAnsi" w:hAnsiTheme="minorHAnsi"/>
        </w:rPr>
        <w:t>. z siedzibą w……………………..…………………………..…….,   przy ul. ………………………………….…………………………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reprezentowana/ym przez Pana/Panią…………………………………………………………………..…………………………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zwanym dalej </w:t>
      </w:r>
      <w:r>
        <w:rPr>
          <w:rFonts w:cs="Calibri" w:ascii="Calibri" w:hAnsi="Calibri" w:asciiTheme="minorHAnsi" w:cstheme="minorHAnsi" w:hAnsiTheme="minorHAnsi"/>
          <w:b/>
          <w:bCs/>
        </w:rPr>
        <w:t>„Wykonawcą”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§ 1</w:t>
      </w:r>
    </w:p>
    <w:p>
      <w:pPr>
        <w:pStyle w:val="Normal"/>
        <w:tabs>
          <w:tab w:val="clear" w:pos="709"/>
          <w:tab w:val="left" w:pos="284" w:leader="none"/>
        </w:tabs>
        <w:jc w:val="both"/>
        <w:rPr/>
      </w:pPr>
      <w:r>
        <w:rPr>
          <w:rFonts w:cs="Calibri" w:ascii="Calibri" w:hAnsi="Calibri" w:asciiTheme="minorHAnsi" w:cstheme="minorHAnsi" w:hAnsiTheme="minorHAnsi"/>
        </w:rPr>
        <w:t>1.</w:t>
        <w:tab/>
        <w:t>Przedmiotem niniejszej umowy jest świadczenie w okresie od 1 stycznia 202</w:t>
      </w:r>
      <w:r>
        <w:rPr>
          <w:rFonts w:cs="Calibri" w:ascii="Calibri" w:hAnsi="Calibri" w:asciiTheme="minorHAnsi" w:cstheme="minorHAnsi" w:hAnsiTheme="minorHAnsi"/>
        </w:rPr>
        <w:t>3</w:t>
      </w:r>
      <w:r>
        <w:rPr>
          <w:rFonts w:cs="Calibri" w:ascii="Calibri" w:hAnsi="Calibri" w:asciiTheme="minorHAnsi" w:cstheme="minorHAnsi" w:hAnsiTheme="minorHAnsi"/>
        </w:rPr>
        <w:t xml:space="preserve"> r. do 31 grudnia 202</w:t>
      </w:r>
      <w:r>
        <w:rPr>
          <w:rFonts w:cs="Calibri" w:ascii="Calibri" w:hAnsi="Calibri" w:asciiTheme="minorHAnsi" w:cstheme="minorHAnsi" w:hAnsiTheme="minorHAnsi"/>
        </w:rPr>
        <w:t>3</w:t>
      </w:r>
      <w:r>
        <w:rPr>
          <w:rFonts w:cs="Calibri" w:ascii="Calibri" w:hAnsi="Calibri" w:asciiTheme="minorHAnsi" w:cstheme="minorHAnsi" w:hAnsiTheme="minorHAnsi"/>
        </w:rPr>
        <w:t xml:space="preserve"> r. usługi schronienia w schronisku dla osób bezdomnych z gminy Borne Sulinowo, tj. udzielenie tymczasowego całodobowego schronienia w schronisku dla osób bezdomnych wraz                                           z zapewnieniem niezbędnych warunków socjalnych, prowadzenie pracy socjalnej mającej na celu pomoc w załatwianiu podstawowych spraw życiowych, rozwinięcie lub wzmocnienie aktywności i samodzielności osób bezdomnych, przywracanie do życia w społeczeństwie oraz usamodzielnianie tych osób.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2. Wykonawca zobowiązuje się do zapewnienia umieszczonym w schronisku osobom: </w:t>
      </w:r>
    </w:p>
    <w:p>
      <w:pPr>
        <w:pStyle w:val="Normal"/>
        <w:ind w:left="284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- całodobowego miejsca pobytu,</w:t>
      </w:r>
    </w:p>
    <w:p>
      <w:pPr>
        <w:pStyle w:val="Normal"/>
        <w:ind w:left="284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- wyżywienia w postaci co najmniej trzech posiłków dziennie (w tym śniadanie i kolacja oraz jeden gorący posiłek)</w:t>
      </w:r>
    </w:p>
    <w:p>
      <w:pPr>
        <w:pStyle w:val="Normal"/>
        <w:ind w:left="284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- zapewnienia zaplecza sanitarnego,</w:t>
      </w:r>
    </w:p>
    <w:p>
      <w:pPr>
        <w:pStyle w:val="Normal"/>
        <w:ind w:left="284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- podstawowych leków,</w:t>
      </w:r>
    </w:p>
    <w:p>
      <w:pPr>
        <w:pStyle w:val="Normal"/>
        <w:ind w:left="284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- pomocy w sprawach formalnie - prawnych,</w:t>
      </w:r>
    </w:p>
    <w:p>
      <w:pPr>
        <w:pStyle w:val="Normal"/>
        <w:ind w:left="284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- interwencji psychologicznej,</w:t>
      </w:r>
    </w:p>
    <w:p>
      <w:pPr>
        <w:pStyle w:val="Normal"/>
        <w:ind w:left="284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- w miarę możliwości zapewnienia środków czystości i higieny osobistej,</w:t>
      </w:r>
    </w:p>
    <w:p>
      <w:pPr>
        <w:pStyle w:val="Normal"/>
        <w:tabs>
          <w:tab w:val="clear" w:pos="709"/>
          <w:tab w:val="left" w:pos="284" w:leader="none"/>
        </w:tabs>
        <w:ind w:left="284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- w miarę możliwości zapewnienia niezbędnego ubrania w tym bielizny osobistej, odzieży, obuwia odpowiednich do indywidualnych właściwości osoby bezdomnej.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3. Strony ustalają, że standard podstawowych usług świadczonych w schronisku dla osób bezdomnych, kwalifikacje osób świadczących w nim usługi oraz standard obiektu, w którym mieści się schronisko dla osób bezdomnych są zgodne z załącznikiem nr 2 do rozporządzenia Ministra Rodziny, Pracy i Polityki Społecznej z dnia 27 kwietnia 2018 r. w sprawie minimalnych standardów noclegowni, schronisk dla osób bezdomnych, schronisk dla osób bezdomnych z usługami opiekuńczymi i ogrzewalni (Dz.U. z 2018 r., poz. 896).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4.</w:t>
        <w:tab/>
        <w:t>Zamawiający przewiduje, że prognozowana liczba skierowanych osób w okresie świadczenia usługi wyniesie do 6 osób.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5.</w:t>
        <w:tab/>
        <w:t>Strony ustalają, że podana przez Zamawiającego w ust. 4 liczba osób bezdomnych jest liczbą przewidywaną w całym okresie trwania niniejszego zamówienia.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6.</w:t>
        <w:tab/>
        <w:t>Zamawiający zastrzega sobie możliwość zmniejszenia lub zwiększenia liczby osób                                 w zależności od faktycznych potrzeb w tym zakresie.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7.</w:t>
        <w:tab/>
        <w:t>Wykonawca oświadcza, że przyjmuje powyższe zastrzeżenia i z tego tytułu nie będą przysługiwały żadne roszczenia, w tym pieniężne wobec Zamawiającego.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8.</w:t>
        <w:tab/>
        <w:t>Strony ustalają, że miejscem świadczenia usług będzie …………………………………………...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§ 2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1.</w:t>
        <w:tab/>
        <w:t xml:space="preserve">Strony ustalają, że każdorazowe skierowanie osoby potrzebującej schronienia odbywać się będzie na podstawie indywidualnej decyzji administracyjnej w sprawie przyznania pomocy w formie udzielenia schronienia wydanej przez Dyrektora Miejsko-Gminnego Ośrodka Pomocy Społecznej w Bornem Sulinowie  lub przez inną osobę upoważnioną, działających z upoważnienia Burmistrza Bornego Sulinowa. Decyzja zawierać będzie imię i nazwisko świadczeniobiorcy, PESEL,rodzaj, zakres i okres świadczenia usługi oraz kwotę odpłatności świadczeniobiorcy, jeżeli pobyt w schronisku będzie odpłatny. 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2. Wykonawcy przekazana zostanie kopia decyzji administracyjnej w sprawie przyznania pomocy w formie udzielenia schronienia, która przesłana zostanie drogą tradycyjną lub na adres skrzynki podawczej EPUAP Wykonawcy (jeśli ten taką posiada).Strony ustalają, że w szczególnie uzasadnionych przypadkach Wykonawca podejmie świadczenie usług w oparciu o dane przekazane faksem, telefonicznie lub e-mailem. lub na skrzynkę podawczą EPUAP Wykonawcy (jeśli ten taką posiada). Takie zlecenie usług będzie potwierdzone kopią decyzji administracyjnej wydanej bez zbędnej zwłoki i przekazanej Wykonawcy.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§ 3</w:t>
      </w:r>
    </w:p>
    <w:p>
      <w:pPr>
        <w:pStyle w:val="Normal"/>
        <w:spacing w:lineRule="auto" w:line="276"/>
        <w:jc w:val="both"/>
        <w:rPr>
          <w:rFonts w:ascii="Calibri" w:hAnsi="Calibri" w:cs="Calibri" w:asciiTheme="minorHAnsi" w:cstheme="minorHAnsi" w:hAnsiTheme="minorHAnsi"/>
          <w:color w:val="000000" w:themeColor="text1"/>
        </w:rPr>
      </w:pPr>
      <w:r>
        <w:rPr>
          <w:rFonts w:cs="Calibri" w:ascii="Calibri" w:hAnsi="Calibri" w:asciiTheme="minorHAnsi" w:cstheme="minorHAnsi" w:hAnsiTheme="minorHAnsi"/>
          <w:color w:val="000000" w:themeColor="text1"/>
        </w:rPr>
        <w:t>1. Wykonawca zobowiązuje się do wykonywania obowiązków, jakie ciążą na Wykonawcy jako na administratorze danych osobowych zgodnie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w szczególności do wykonania obowiązków informacyjnych.</w:t>
      </w:r>
    </w:p>
    <w:p>
      <w:pPr>
        <w:pStyle w:val="Normal"/>
        <w:spacing w:lineRule="auto" w:line="276"/>
        <w:jc w:val="both"/>
        <w:rPr>
          <w:rFonts w:ascii="Calibri" w:hAnsi="Calibri" w:cs="Calibri" w:asciiTheme="minorHAnsi" w:cstheme="minorHAnsi" w:hAnsiTheme="minorHAnsi"/>
          <w:color w:val="000000" w:themeColor="text1"/>
        </w:rPr>
      </w:pPr>
      <w:r>
        <w:rPr>
          <w:rFonts w:cs="Calibri" w:ascii="Calibri" w:hAnsi="Calibri" w:asciiTheme="minorHAnsi" w:cstheme="minorHAnsi" w:hAnsiTheme="minorHAnsi"/>
          <w:color w:val="000000" w:themeColor="text1"/>
        </w:rPr>
        <w:t xml:space="preserve">2. Wykonawca oświadcza, iż stosuje środki bezpieczeństwa spełniające wymogi Rozporządzenia, </w:t>
        <w:br/>
        <w:t>o którym mowa w ust. 1, w szczególności, że osobom zatrudnionym przy przetwarzaniu powierzonych danych osobowych nadane zostały upoważnienia do przetwarzania danych osobowych oraz, że osoby te zostały zapoznane z przepisami o ochronie danych osobowych oraz z odpowiedzialnością za ich nieprzestrzeganie, zobowiązały się do ich przestrzegania oraz do bezterminowego zachowania w tajemnicy przetwarzanych danych osobowych i sposobów ich zabezpieczenia.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§ 4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284" w:leader="none"/>
        </w:tabs>
        <w:spacing w:before="0" w:after="0"/>
        <w:ind w:left="0" w:hanging="0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Strony zgodnie ustalają, że miesięczny koszt utrzymania osoby bezdomnej będzie wynosił …………………………………….. zł brutto miesięcznie( słownie złotych:………………………...................</w:t>
      </w:r>
    </w:p>
    <w:p>
      <w:pPr>
        <w:pStyle w:val="ListParagraph"/>
        <w:tabs>
          <w:tab w:val="clear" w:pos="709"/>
          <w:tab w:val="left" w:pos="284" w:leader="none"/>
        </w:tabs>
        <w:spacing w:before="0" w:after="0"/>
        <w:ind w:left="0" w:hanging="0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na powyższą kwotę  składa się:</w:t>
      </w:r>
    </w:p>
    <w:p>
      <w:pPr>
        <w:pStyle w:val="ListParagraph"/>
        <w:tabs>
          <w:tab w:val="clear" w:pos="709"/>
          <w:tab w:val="left" w:pos="284" w:leader="none"/>
        </w:tabs>
        <w:spacing w:before="0" w:after="0"/>
        <w:ind w:left="0" w:hanging="0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      </w:t>
      </w:r>
      <w:r>
        <w:rPr>
          <w:rFonts w:cs="Calibri" w:ascii="Calibri" w:hAnsi="Calibri" w:asciiTheme="minorHAnsi" w:cstheme="minorHAnsi" w:hAnsiTheme="minorHAnsi"/>
        </w:rPr>
        <w:t>- ……………………….. zł dziennie pobyt</w:t>
      </w:r>
    </w:p>
    <w:p>
      <w:pPr>
        <w:pStyle w:val="ListParagraph"/>
        <w:tabs>
          <w:tab w:val="clear" w:pos="709"/>
          <w:tab w:val="left" w:pos="284" w:leader="none"/>
        </w:tabs>
        <w:spacing w:before="0" w:after="0"/>
        <w:ind w:left="0" w:hanging="0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      </w:t>
      </w:r>
      <w:r>
        <w:rPr>
          <w:rFonts w:cs="Calibri" w:ascii="Calibri" w:hAnsi="Calibri" w:asciiTheme="minorHAnsi" w:cstheme="minorHAnsi" w:hAnsiTheme="minorHAnsi"/>
        </w:rPr>
        <w:t xml:space="preserve">- …………………………zł dziennie koszt 1 gorącego posiłku </w:t>
      </w:r>
    </w:p>
    <w:p>
      <w:pPr>
        <w:pStyle w:val="ListParagraph"/>
        <w:tabs>
          <w:tab w:val="clear" w:pos="709"/>
          <w:tab w:val="left" w:pos="284" w:leader="none"/>
        </w:tabs>
        <w:spacing w:before="0" w:after="0"/>
        <w:ind w:left="0" w:hanging="0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      </w:t>
      </w:r>
      <w:r>
        <w:rPr>
          <w:rFonts w:cs="Calibri" w:ascii="Calibri" w:hAnsi="Calibri" w:asciiTheme="minorHAnsi" w:cstheme="minorHAnsi" w:hAnsiTheme="minorHAnsi"/>
        </w:rPr>
        <w:t>- ……………………….. zł dziennie koszt śniadania i kolacji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2.  Za świadczenie usług w miesiącu, w którym następuje przyjęcie i opuszczenie schroniska przez bezdomnego, wynagrodzenie oblicza się proporcjonalnie do liczby dni faktycznego pobytu osoby skierowanej. 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3. Wysokość miesięcznego wynagrodzenia przysługującego Wykonawcy stanowi iloczyn liczby faktycznych świadczeń w danym miesiącu (liczby dni faktycznego pobytu osoby skierowanej do schroniska)</w:t>
      </w:r>
      <w:r>
        <w:rPr>
          <w:rFonts w:cs="Calibri" w:ascii="Calibri" w:hAnsi="Calibri" w:asciiTheme="minorHAnsi" w:cstheme="minorHAnsi" w:hAnsiTheme="minorHAnsi"/>
          <w:color w:val="FF000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 ceny jednego świadczenia określonej w ust. 1.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tabs>
          <w:tab w:val="clear" w:pos="709"/>
          <w:tab w:val="left" w:pos="284" w:leader="none"/>
        </w:tabs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§ 5</w:t>
      </w:r>
    </w:p>
    <w:p>
      <w:pPr>
        <w:pStyle w:val="ListParagraph"/>
        <w:tabs>
          <w:tab w:val="clear" w:pos="709"/>
          <w:tab w:val="left" w:pos="284" w:leader="none"/>
        </w:tabs>
        <w:spacing w:before="0" w:after="0"/>
        <w:ind w:left="0" w:hanging="0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1. Podstawą rozliczenia będzie wystawiona przez Wykonawcę faktura/nota księgowa z załączonym imiennym wykazem osób objętych schronieniem w danym miesiącu i liczby dni udzielonego schronienia wystawionej na:</w:t>
      </w:r>
    </w:p>
    <w:p>
      <w:pPr>
        <w:pStyle w:val="ListParagraph"/>
        <w:tabs>
          <w:tab w:val="clear" w:pos="709"/>
          <w:tab w:val="left" w:pos="284" w:leader="none"/>
        </w:tabs>
        <w:spacing w:before="0" w:after="0"/>
        <w:ind w:left="0" w:hanging="0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ab/>
        <w:t>Nabywca: Gmina Borne Sulinowo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ab/>
        <w:t>78-449 Borne Sulinowo, Al. Niepodległości 6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ab/>
        <w:t>NIP: 6731772306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ab/>
        <w:t>Odbiorca: Miejsko-Gminny Ośrodek Pomocy Społecznej</w:t>
      </w:r>
    </w:p>
    <w:p>
      <w:pPr>
        <w:pStyle w:val="ListParagraph"/>
        <w:numPr>
          <w:ilvl w:val="1"/>
          <w:numId w:val="2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Borne Sulinowo, ul. Lipowa 6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2. Rozliczenia z tytułu świadczonych usług dokonywane będą za okresy miesięczne kalendarzowe z dołu.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3. Faktury/noty księgowe będę składane do 10-go dnia następnego miesiąca po miesiącu, za który są wystawiane z wyłączeniem grudnia, za który rozliczenie następować będzie do dnia 20-go grudnia.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4. Zamawiający dokona zapłaty w terminie 14 dni roboczych od dnia otrzymania faktury/noty księgowej na wskazany przez Wykonawcę rachunek bankowy.</w:t>
      </w:r>
    </w:p>
    <w:p>
      <w:pPr>
        <w:pStyle w:val="Normal"/>
        <w:tabs>
          <w:tab w:val="clear" w:pos="709"/>
          <w:tab w:val="left" w:pos="142" w:leader="none"/>
          <w:tab w:val="left" w:pos="284" w:leader="none"/>
        </w:tabs>
        <w:jc w:val="both"/>
        <w:rPr>
          <w:rFonts w:ascii="Calibri" w:hAnsi="Calibri" w:cs="Calibri" w:asciiTheme="minorHAnsi" w:cstheme="minorHAnsi" w:hAnsiTheme="minorHAnsi"/>
          <w:color w:val="000000" w:themeColor="text1"/>
        </w:rPr>
      </w:pPr>
      <w:r>
        <w:rPr>
          <w:rFonts w:cs="Calibri" w:ascii="Calibri" w:hAnsi="Calibri" w:asciiTheme="minorHAnsi" w:cstheme="minorHAnsi" w:hAnsiTheme="minorHAnsi"/>
          <w:color w:val="000000" w:themeColor="text1"/>
        </w:rPr>
        <w:t>5. Datą zapłaty jest dzień obciążenia rachunku Zamawiającego.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§ 6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1. Zamawiający zastrzega sobie prawo do sprawowania nadzoru nad realizacją niniejszej umowy przez upoważnionego do tego pracownika Miejsko-Gminnego Ośrodka Pomocy Społecznej w Bornem Sulinowie, a w szczególności do:</w:t>
      </w:r>
    </w:p>
    <w:p>
      <w:pPr>
        <w:pStyle w:val="Normal"/>
        <w:ind w:firstLine="284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1)</w:t>
        <w:tab/>
        <w:t>kontroli warunków socjalno-bytowych osób bezdomnych;</w:t>
      </w:r>
    </w:p>
    <w:p>
      <w:pPr>
        <w:pStyle w:val="Normal"/>
        <w:ind w:firstLine="284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2)</w:t>
        <w:tab/>
        <w:t>merytorycznej kontroli prowadzonej pracy socjalnej z bezdomnymi.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2. Wykonawca zobowiązuje się do udzielenia ustnie lub pisemnie, w zależności od żądania kontrolującego i w terminie określonym, wyjaśnień i informacji dotyczących realizacji zleconego zadania.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3. Wykonawca prowadzi ewidencję osób bezdomnych skierowanych przez Zamawiającego.  Ewidencja zawiera: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1)  kopie skierowania i kopię decyzji w sprawie skierowania bezdomnego,  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2)  dzień faktycznego przyjęcia bezdomnego,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3)  istotne dane związane z przebiegiem pobytu, 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4)  dzień opuszczenia schroniska przez bezdomnego.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§ 7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Wykonawca zobowiązuje się do:</w:t>
      </w:r>
    </w:p>
    <w:p>
      <w:pPr>
        <w:pStyle w:val="Normal"/>
        <w:ind w:left="284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1)</w:t>
        <w:tab/>
        <w:t>świadczenia usług, o których mowa w § 1 ust. 1 zgodnie z zakresem usług określonym w rozporządzeniu, o którym mowa w  § 1 ust. 2;</w:t>
      </w:r>
    </w:p>
    <w:p>
      <w:pPr>
        <w:pStyle w:val="Normal"/>
        <w:ind w:left="284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2)</w:t>
        <w:tab/>
        <w:t>współpracy z Zamawiającym w zakresie realizacji indywidualnych programów wychodzenia z bezdomności i zawartych kontraktów socjalnych;</w:t>
      </w:r>
    </w:p>
    <w:p>
      <w:pPr>
        <w:pStyle w:val="Normal"/>
        <w:ind w:left="284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3)</w:t>
        <w:tab/>
        <w:t>pisemnego informowania Zamawiającego o wydaleniu z placówki z podaniem przyczyny w terminie 3 dni od dnia zaistnienia zdarzenia;</w:t>
      </w:r>
    </w:p>
    <w:p>
      <w:pPr>
        <w:pStyle w:val="Normal"/>
        <w:ind w:left="284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4)</w:t>
        <w:tab/>
        <w:t>informowania Zamawiającego o innych istotnych kwestiach dotyczących osoby bezdomnej, a mających wpływ na wydaną decyzję np. sytuacja zawodowa lub finansowa osoby bezdomnej.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§ 8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1. Zamawiający zastrzega sobie prawo do wypowiedzenia niniejszej umowy z zachowaniem jednomiesięcznego okresu wypowiedzenia ze skutkiem na koniec miesiąca.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2. Wykonawcy w przypadku, o którym mowa w ust. 2 przysługuje jedynie wynagrodzenie do czasu rozwiązania umowy z tytułu faktycznego wykonania przedmiotu umowy.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3. Zamawiający ma prawo odstąpić od umowy w trybie natychmiastowym w przypadku niewykonania lub nienależytego wykonania umowy przez Wykonawcę.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4. Odstąpienie od umowy pod rygorem nieważności musi nastąpić w formie pisemnej.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§ 9</w:t>
      </w:r>
    </w:p>
    <w:p>
      <w:pPr>
        <w:pStyle w:val="Normal"/>
        <w:tabs>
          <w:tab w:val="clear" w:pos="709"/>
          <w:tab w:val="left" w:pos="284" w:leader="none"/>
        </w:tabs>
        <w:jc w:val="both"/>
        <w:rPr/>
      </w:pPr>
      <w:r>
        <w:rPr>
          <w:rFonts w:cs="Calibri" w:ascii="Calibri" w:hAnsi="Calibri" w:asciiTheme="minorHAnsi" w:cstheme="minorHAnsi" w:hAnsiTheme="minorHAnsi"/>
        </w:rPr>
        <w:t>1.</w:t>
        <w:tab/>
        <w:t xml:space="preserve">Strony zgodnie postanawiają, że przy realizacji niniejszej umowy Zamawiającego będzie reprezentować Mariola Siniarska - Dyrektor Miejsko-Gminnego Ośrodka Pomocy Społecznej w  Bornem Sulinowie tel. 94 37 331 83 e-mail </w:t>
      </w:r>
      <w:hyperlink r:id="rId2">
        <w:r>
          <w:rPr>
            <w:rStyle w:val="Czeinternetowe"/>
            <w:rFonts w:cs="Calibri" w:ascii="Calibri" w:hAnsi="Calibri" w:asciiTheme="minorHAnsi" w:cstheme="minorHAnsi" w:hAnsiTheme="minorHAnsi"/>
          </w:rPr>
          <w:t>pomoc@bornesulinowo.pl</w:t>
        </w:r>
      </w:hyperlink>
      <w:r>
        <w:rPr>
          <w:rFonts w:cs="Calibri" w:ascii="Calibri" w:hAnsi="Calibri" w:asciiTheme="minorHAnsi" w:cstheme="minorHAnsi" w:hAnsiTheme="minorHAnsi"/>
        </w:rPr>
        <w:t xml:space="preserve"> skrzynka podawcza EPUAP</w:t>
      </w:r>
      <w:r>
        <w:rPr>
          <w:rFonts w:cs="Calibri" w:ascii="Calibri" w:hAnsi="Calibri" w:asciiTheme="minorHAnsi" w:cstheme="minorHAnsi" w:hAnsiTheme="minorHAnsi"/>
          <w:color w:val="000000"/>
          <w:sz w:val="18"/>
          <w:szCs w:val="18"/>
          <w:shd w:fill="FFFFFF" w:val="clear"/>
        </w:rPr>
        <w:t xml:space="preserve">  </w:t>
      </w:r>
      <w:hyperlink r:id="rId3" w:tgtFrame="_blank">
        <w:r>
          <w:rPr>
            <w:rStyle w:val="Czeinternetowe"/>
            <w:rFonts w:cs="Calibri" w:ascii="Calibri" w:hAnsi="Calibri" w:asciiTheme="minorHAnsi" w:cstheme="minorHAnsi" w:hAnsiTheme="minorHAnsi"/>
            <w:color w:val="000000"/>
            <w:highlight w:val="white"/>
          </w:rPr>
          <w:t>/MGOPS_BorneSulinowo/SkrytkaESP</w:t>
        </w:r>
      </w:hyperlink>
      <w:r>
        <w:rPr>
          <w:rFonts w:cs="Calibri" w:ascii="Calibri" w:hAnsi="Calibri" w:asciiTheme="minorHAnsi" w:cstheme="minorHAnsi" w:hAnsiTheme="minorHAnsi"/>
        </w:rPr>
        <w:t xml:space="preserve"> 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lub inna osoba upoważniona przez Zamawiającego,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a Wykonawcę reprezentować będzie ……………………………………………………………………………………………….. tel./fax………………………………………………………………. e-mail ……………………………….………….........................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skrzynka podawcza EPUAP …………………………………………………………..………………...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2.</w:t>
        <w:tab/>
        <w:t>Zmiana osób, o których mowa w ust. 1 następuje poprzez pisemne powiadomienie drugiej strony i nie stanowi zmiany treści umowy.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3.</w:t>
        <w:tab/>
        <w:t>Zmiany osób wymienionych w ust. 1 nie wymagają zmiany umowy i stają się skuteczne z chwilą zawiadomienia drugiej strony o zmianie.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§ 10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W sprawach nieuregulowanych niniejszą umową stosuje się odpowiednie przepisy kodeksu cywilnego oraz ustawy o pomocy społecznej.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§ 11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Wszelkie zmiany niniejszej umowy wymagają zachowania formy pisemnej pod rygorem nieważności.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§ 12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Sądem właściwym do dochodzenia roszczeń wynikających z niniejszej umowy jest sąd właściwy miejscowo dla Zamawiającego.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§ 13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Integralną częścią umowy są: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both"/>
        <w:rPr/>
      </w:pPr>
      <w:r>
        <w:rPr>
          <w:rFonts w:cs="Calibri" w:ascii="Calibri" w:hAnsi="Calibri" w:asciiTheme="minorHAnsi" w:cstheme="minorHAnsi" w:hAnsiTheme="minorHAnsi"/>
        </w:rPr>
        <w:t>1) Zapytanie ofertowe z dnia 17 października 2022 roku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2) Oferta Wykonawcy z dnia .…………………...................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§ 14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Umowę niniejszą sporządzono w dwóch jednobrzmiących egzemplarzach, jeden egzemplarz dla Zamawiającego i jeden dla Wykonawcy.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        </w:t>
      </w:r>
    </w:p>
    <w:p>
      <w:pPr>
        <w:pStyle w:val="Normal"/>
        <w:jc w:val="both"/>
        <w:rPr/>
      </w:pPr>
      <w:r>
        <w:rPr>
          <w:rFonts w:cs="Calibri" w:ascii="Calibri" w:hAnsi="Calibri" w:asciiTheme="minorHAnsi" w:cstheme="minorHAnsi" w:hAnsiTheme="minorHAnsi"/>
        </w:rPr>
        <w:t xml:space="preserve">                         </w:t>
      </w:r>
      <w:r>
        <w:rPr>
          <w:rFonts w:cs="Calibri" w:ascii="Calibri" w:hAnsi="Calibri" w:asciiTheme="minorHAnsi" w:cstheme="minorHAnsi" w:hAnsiTheme="minorHAnsi"/>
        </w:rPr>
        <w:t>Zamawiający</w:t>
        <w:tab/>
        <w:tab/>
        <w:tab/>
        <w:tab/>
        <w:tab/>
        <w:tab/>
        <w:t>Wykonawca</w:t>
      </w:r>
    </w:p>
    <w:sectPr>
      <w:headerReference w:type="default" r:id="rId4"/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keepNext w:val="true"/>
      <w:spacing w:before="240" w:after="120"/>
      <w:rPr/>
    </w:pPr>
    <w:r>
      <w:rPr/>
    </w:r>
  </w:p>
  <w:p>
    <w:pPr>
      <w:pStyle w:val="Tretekstu"/>
      <w:spacing w:before="0" w:after="140"/>
      <w:jc w:val="center"/>
      <w:rPr/>
    </w:pPr>
    <w:r>
      <w:rPr>
        <w:rFonts w:cs="Calibri" w:ascii="Calibri" w:hAnsi="Calibri" w:asciiTheme="minorHAnsi" w:cstheme="minorHAnsi" w:hAnsiTheme="minorHAnsi"/>
      </w:rPr>
      <w:t xml:space="preserve">                                                               </w:t>
    </w:r>
    <w:r>
      <w:rPr>
        <w:rFonts w:cs="Calibri" w:ascii="Calibri" w:hAnsi="Calibri" w:asciiTheme="minorHAnsi" w:cstheme="minorHAnsi" w:hAnsiTheme="minorHAnsi"/>
      </w:rPr>
      <w:t>-Wzór-                                                                  Załącznik nr 2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68" w:hanging="708"/>
      </w:pPr>
      <w:rPr>
        <w:sz w:val="24"/>
        <w:rFonts w:ascii="Calibri" w:hAnsi="Calibri" w:eastAsia="Calibr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78"/>
      <w:numFmt w:val="decimal"/>
      <w:lvlText w:val="%1"/>
      <w:lvlJc w:val="left"/>
      <w:pPr>
        <w:ind w:left="675" w:hanging="675"/>
      </w:pPr>
      <w:rPr>
        <w:rFonts w:cs="Times New Roman"/>
      </w:rPr>
    </w:lvl>
    <w:lvl w:ilvl="1">
      <w:start w:val="449"/>
      <w:numFmt w:val="decimal"/>
      <w:lvlText w:val="%1.%2"/>
      <w:lvlJc w:val="left"/>
      <w:pPr>
        <w:ind w:left="1380" w:hanging="675"/>
      </w:pPr>
      <w:rPr>
        <w:rFonts w:ascii="Calibri" w:hAnsi="Calibri" w:cs="Times New Roman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27a33"/>
    <w:pPr>
      <w:widowControl/>
      <w:bidi w:val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wypunktowania" w:customStyle="1">
    <w:name w:val="Znaki wypunktowania"/>
    <w:qFormat/>
    <w:rsid w:val="00d27a33"/>
    <w:rPr>
      <w:rFonts w:ascii="OpenSymbol" w:hAnsi="OpenSymbol" w:eastAsia="OpenSymbol" w:cs="OpenSymbol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381cd7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381cd7"/>
    <w:rPr>
      <w:rFonts w:cs="Mangal"/>
      <w:szCs w:val="18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381cd7"/>
    <w:rPr>
      <w:b/>
      <w:bCs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81cd7"/>
    <w:rPr>
      <w:rFonts w:ascii="Tahoma" w:hAnsi="Tahoma" w:cs="Mangal"/>
      <w:sz w:val="16"/>
      <w:szCs w:val="14"/>
    </w:rPr>
  </w:style>
  <w:style w:type="character" w:styleId="Czeinternetowe">
    <w:name w:val="Łącze internetowe"/>
    <w:basedOn w:val="DefaultParagraphFont"/>
    <w:uiPriority w:val="99"/>
    <w:unhideWhenUsed/>
    <w:rsid w:val="00fc490f"/>
    <w:rPr>
      <w:color w:val="0563C1" w:themeColor="hyperlink"/>
      <w:u w:val="single"/>
    </w:rPr>
  </w:style>
  <w:style w:type="character" w:styleId="StopkaZnak" w:customStyle="1">
    <w:name w:val="Stopka Znak"/>
    <w:basedOn w:val="DefaultParagraphFont"/>
    <w:link w:val="Stopka"/>
    <w:uiPriority w:val="99"/>
    <w:semiHidden/>
    <w:qFormat/>
    <w:rsid w:val="00864686"/>
    <w:rPr>
      <w:rFonts w:cs="Mangal"/>
      <w:sz w:val="24"/>
      <w:szCs w:val="21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rsid w:val="00d27a33"/>
    <w:pPr>
      <w:spacing w:lineRule="auto" w:line="276" w:before="0" w:after="140"/>
    </w:pPr>
    <w:rPr/>
  </w:style>
  <w:style w:type="paragraph" w:styleId="Lista">
    <w:name w:val="List"/>
    <w:basedOn w:val="Tretekstu"/>
    <w:rsid w:val="00d27a33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rsid w:val="00d27a33"/>
    <w:pPr>
      <w:suppressLineNumbers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rsid w:val="00d27a33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rsid w:val="00d27a33"/>
    <w:pPr>
      <w:suppressLineNumbers/>
      <w:spacing w:before="120" w:after="120"/>
    </w:pPr>
    <w:rPr>
      <w:i/>
      <w:iCs/>
    </w:rPr>
  </w:style>
  <w:style w:type="paragraph" w:styleId="ListParagraph">
    <w:name w:val="List Paragraph"/>
    <w:basedOn w:val="Normal"/>
    <w:qFormat/>
    <w:rsid w:val="00d27a33"/>
    <w:pPr>
      <w:spacing w:before="0" w:after="200"/>
      <w:ind w:left="720" w:hanging="0"/>
      <w:contextualSpacing/>
    </w:pPr>
    <w:rPr/>
  </w:style>
  <w:style w:type="paragraph" w:styleId="Akapitzlist1" w:customStyle="1">
    <w:name w:val="Akapit z listą1"/>
    <w:basedOn w:val="Normal"/>
    <w:qFormat/>
    <w:rsid w:val="00381cd7"/>
    <w:pPr>
      <w:suppressAutoHyphens w:val="true"/>
      <w:spacing w:lineRule="auto" w:line="276" w:before="0" w:after="200"/>
      <w:ind w:left="720" w:hanging="0"/>
      <w:contextualSpacing/>
    </w:pPr>
    <w:rPr>
      <w:rFonts w:ascii="Calibri" w:hAnsi="Calibri" w:eastAsia="SimSun" w:cs="Calibri"/>
      <w:kern w:val="2"/>
      <w:sz w:val="22"/>
      <w:szCs w:val="22"/>
      <w:lang w:eastAsia="en-US" w:bidi="ar-SA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381cd7"/>
    <w:pPr/>
    <w:rPr>
      <w:rFonts w:cs="Mangal"/>
      <w:sz w:val="20"/>
      <w:szCs w:val="18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381cd7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81cd7"/>
    <w:pPr/>
    <w:rPr>
      <w:rFonts w:ascii="Tahoma" w:hAnsi="Tahoma" w:cs="Mangal"/>
      <w:sz w:val="16"/>
      <w:szCs w:val="14"/>
    </w:rPr>
  </w:style>
  <w:style w:type="paragraph" w:styleId="Stopka">
    <w:name w:val="Footer"/>
    <w:basedOn w:val="Normal"/>
    <w:link w:val="StopkaZnak"/>
    <w:uiPriority w:val="99"/>
    <w:semiHidden/>
    <w:unhideWhenUsed/>
    <w:rsid w:val="00864686"/>
    <w:pPr>
      <w:tabs>
        <w:tab w:val="clear" w:pos="709"/>
        <w:tab w:val="center" w:pos="4536" w:leader="none"/>
        <w:tab w:val="right" w:pos="9072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omoc@bornesulinowo.pl" TargetMode="External"/><Relationship Id="rId3" Type="http://schemas.openxmlformats.org/officeDocument/2006/relationships/hyperlink" Target="http://epuap.gov.pl/wps/portal/" TargetMode="External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LibreOffice/6.3.2.2$Windows_X86_64 LibreOffice_project/98b30e735bda24bc04ab42594c85f7fd8be07b9c</Application>
  <Pages>5</Pages>
  <Words>1341</Words>
  <Characters>8932</Characters>
  <CharactersWithSpaces>10463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2021-11-03T15:59:00Z</dcterms:created>
  <dc:creator>Slawomir Koziel</dc:creator>
  <dc:description/>
  <dc:language>pl-PL</dc:language>
  <cp:lastModifiedBy/>
  <cp:lastPrinted>2022-10-17T11:08:33Z</cp:lastPrinted>
  <dcterms:modified xsi:type="dcterms:W3CDTF">2022-10-25T08:50:06Z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